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00" w:rsidRPr="00E66BED" w:rsidRDefault="00F25900" w:rsidP="00F25900">
      <w:pPr>
        <w:pStyle w:val="3"/>
        <w:numPr>
          <w:ilvl w:val="0"/>
          <w:numId w:val="0"/>
        </w:numPr>
        <w:ind w:left="420" w:hanging="420"/>
      </w:pPr>
      <w:r>
        <w:rPr>
          <w:rFonts w:hint="eastAsia"/>
        </w:rPr>
        <w:t>《力学习题解答》第一版</w:t>
      </w:r>
      <w:r w:rsidRPr="00E66BED">
        <w:rPr>
          <w:rFonts w:hint="eastAsia"/>
        </w:rPr>
        <w:t>，张汉壮、王文全，高教出版社，</w:t>
      </w:r>
      <w:r w:rsidRPr="00E66BED">
        <w:t>2013</w:t>
      </w:r>
      <w:r w:rsidRPr="00E66BED">
        <w:rPr>
          <w:rFonts w:hint="eastAsia"/>
        </w:rPr>
        <w:t>年</w:t>
      </w:r>
    </w:p>
    <w:p w:rsidR="00F25900" w:rsidRDefault="00F25900" w:rsidP="00F25900"/>
    <w:p w:rsidR="00F25900" w:rsidRDefault="00481F42" w:rsidP="00F25900">
      <w:r w:rsidRPr="00CB639B">
        <w:rPr>
          <w:rFonts w:asciiTheme="minorEastAsia" w:eastAsiaTheme="minorEastAsia" w:hAnsiTheme="minorEastAsia"/>
          <w:noProof/>
        </w:rPr>
        <w:drawing>
          <wp:anchor distT="0" distB="0" distL="114300" distR="114300" simplePos="0" relativeHeight="251658240" behindDoc="0" locked="0" layoutInCell="1" allowOverlap="1" wp14:anchorId="05201BB1">
            <wp:simplePos x="0" y="0"/>
            <wp:positionH relativeFrom="margin">
              <wp:posOffset>1226820</wp:posOffset>
            </wp:positionH>
            <wp:positionV relativeFrom="margin">
              <wp:posOffset>527050</wp:posOffset>
            </wp:positionV>
            <wp:extent cx="3034030" cy="4197540"/>
            <wp:effectExtent l="0" t="0" r="0" b="0"/>
            <wp:wrapSquare wrapText="bothSides"/>
            <wp:docPr id="13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4030" cy="4197540"/>
                    </a:xfrm>
                    <a:prstGeom prst="rect">
                      <a:avLst/>
                    </a:prstGeom>
                    <a:noFill/>
                    <a:ln>
                      <a:noFill/>
                    </a:ln>
                  </pic:spPr>
                </pic:pic>
              </a:graphicData>
            </a:graphic>
          </wp:anchor>
        </w:drawing>
      </w:r>
    </w:p>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F25900" w:rsidRDefault="00F25900" w:rsidP="00F25900"/>
    <w:p w:rsidR="00481F42" w:rsidRPr="00481F42" w:rsidRDefault="00481F42" w:rsidP="00481F42">
      <w:pPr>
        <w:spacing w:beforeLines="50" w:before="156" w:afterLines="50" w:after="156" w:line="360" w:lineRule="auto"/>
        <w:jc w:val="center"/>
        <w:rPr>
          <w:rFonts w:ascii="宋体" w:hAnsi="宋体" w:hint="eastAsia"/>
          <w:b/>
          <w:szCs w:val="21"/>
        </w:rPr>
      </w:pPr>
      <w:r w:rsidRPr="00481F42">
        <w:rPr>
          <w:rFonts w:ascii="宋体" w:hAnsi="宋体" w:hint="eastAsia"/>
          <w:b/>
          <w:szCs w:val="21"/>
        </w:rPr>
        <w:t>内容提要</w:t>
      </w:r>
    </w:p>
    <w:p w:rsidR="00481F42" w:rsidRPr="00DF55B8" w:rsidRDefault="00481F42" w:rsidP="00481F42">
      <w:pPr>
        <w:spacing w:line="360" w:lineRule="auto"/>
        <w:ind w:firstLineChars="200" w:firstLine="420"/>
        <w:rPr>
          <w:rFonts w:ascii="宋体" w:hAnsi="宋体" w:cs="宋体-18030" w:hint="eastAsia"/>
          <w:color w:val="000000"/>
          <w:szCs w:val="21"/>
        </w:rPr>
      </w:pPr>
      <w:r w:rsidRPr="00DF55B8">
        <w:rPr>
          <w:rFonts w:ascii="宋体" w:hAnsi="宋体" w:hint="eastAsia"/>
        </w:rPr>
        <w:t>本书针对张汉壮编著的力学教材（201</w:t>
      </w:r>
      <w:r>
        <w:rPr>
          <w:rFonts w:ascii="宋体" w:hAnsi="宋体"/>
        </w:rPr>
        <w:t>9</w:t>
      </w:r>
      <w:r w:rsidRPr="00DF55B8">
        <w:rPr>
          <w:rFonts w:ascii="宋体" w:hAnsi="宋体" w:hint="eastAsia"/>
        </w:rPr>
        <w:t>年高等教育出版社出版，第</w:t>
      </w:r>
      <w:r>
        <w:rPr>
          <w:rFonts w:ascii="宋体" w:hAnsi="宋体" w:hint="eastAsia"/>
        </w:rPr>
        <w:t>四</w:t>
      </w:r>
      <w:r w:rsidRPr="00DF55B8">
        <w:rPr>
          <w:rFonts w:ascii="宋体" w:hAnsi="宋体" w:hint="eastAsia"/>
        </w:rPr>
        <w:t>版）的书后全部习题给出了解答。全书共</w:t>
      </w:r>
      <w:bookmarkStart w:id="0" w:name="_GoBack"/>
      <w:bookmarkEnd w:id="0"/>
      <w:r w:rsidRPr="00DF55B8">
        <w:rPr>
          <w:rFonts w:ascii="宋体" w:hAnsi="宋体" w:hint="eastAsia"/>
        </w:rPr>
        <w:t>分四篇。第一篇是质点基本运动规律知识内容的练习，包括质点运动学，惯性系下的质点动力学，非惯性下的质点动力学等三章内容。第二篇是以质点的基本运动规律为基础导出的运动定理与守恒定律知识内容的练习，包括动量定理与守恒定律，功能原理与守恒定律，角动量定理与守恒定律等三章内容。第三篇是以前两篇的理论为基础，解决两种</w:t>
      </w:r>
      <w:r w:rsidRPr="00DF55B8">
        <w:rPr>
          <w:rFonts w:ascii="宋体" w:hAnsi="宋体" w:cs="宋体-18030" w:hint="eastAsia"/>
          <w:color w:val="000000"/>
          <w:szCs w:val="21"/>
        </w:rPr>
        <w:t>特殊质点组的运动（刚体和流体）与两种较为普遍运动形式（振动和波动）的典型力学问题的练习。第四篇是狭义相对论知识内容的练习。</w:t>
      </w:r>
    </w:p>
    <w:p w:rsidR="00481F42" w:rsidRPr="00DF55B8" w:rsidRDefault="00481F42" w:rsidP="00481F42">
      <w:pPr>
        <w:spacing w:beforeLines="50" w:before="156" w:line="360" w:lineRule="auto"/>
        <w:ind w:firstLineChars="200" w:firstLine="420"/>
        <w:rPr>
          <w:rFonts w:ascii="宋体" w:hAnsi="宋体" w:hint="eastAsia"/>
        </w:rPr>
      </w:pPr>
      <w:r w:rsidRPr="00DF55B8">
        <w:rPr>
          <w:rFonts w:ascii="宋体" w:hAnsi="宋体" w:hint="eastAsia"/>
        </w:rPr>
        <w:t>在学时有限的情况下，为了能够使学生突出对基本知识内容达到重点练习的目的，每章的练习题分为课后作业题和自检练习题两部分，课后作业题部分尽可能覆盖相关章节的最基本知识点内容，是课后需要完成的最基本练习内容；在此基础上，个人根据自身的情况，选</w:t>
      </w:r>
      <w:r w:rsidRPr="00DF55B8">
        <w:rPr>
          <w:rFonts w:ascii="宋体" w:hAnsi="宋体" w:hint="eastAsia"/>
        </w:rPr>
        <w:lastRenderedPageBreak/>
        <w:t>取自检练习题部分内容进一步自我检查练习。</w:t>
      </w:r>
    </w:p>
    <w:p w:rsidR="00481F42" w:rsidRPr="00DF55B8" w:rsidRDefault="00481F42" w:rsidP="00481F42">
      <w:pPr>
        <w:spacing w:beforeLines="50" w:before="156" w:line="360" w:lineRule="auto"/>
        <w:ind w:firstLineChars="200" w:firstLine="420"/>
        <w:rPr>
          <w:rFonts w:ascii="宋体" w:hAnsi="宋体" w:hint="eastAsia"/>
        </w:rPr>
      </w:pPr>
      <w:r w:rsidRPr="00DF55B8">
        <w:rPr>
          <w:rFonts w:ascii="宋体" w:hAnsi="宋体" w:hint="eastAsia"/>
        </w:rPr>
        <w:t>本书编著的重点是突出对习题物理过程和所用定理、定律的分析和理解，培养学生理论联系实际的能力。可供理、工科、师范类等院校大学生作为普通物理学的力学知识内容练习的参考书，也可作为理科学生考研复习的参考资料。</w:t>
      </w:r>
    </w:p>
    <w:p w:rsidR="00481F42" w:rsidRPr="00DF55B8" w:rsidRDefault="00481F42" w:rsidP="00481F42">
      <w:pPr>
        <w:spacing w:beforeLines="50" w:before="156" w:line="360" w:lineRule="auto"/>
        <w:ind w:firstLineChars="200" w:firstLine="420"/>
        <w:rPr>
          <w:rFonts w:ascii="宋体" w:hAnsi="宋体" w:hint="eastAsia"/>
          <w:szCs w:val="21"/>
        </w:rPr>
      </w:pPr>
      <w:r w:rsidRPr="00DF55B8">
        <w:rPr>
          <w:rFonts w:ascii="宋体" w:hAnsi="宋体" w:hint="eastAsia"/>
        </w:rPr>
        <w:t>本书中</w:t>
      </w:r>
      <w:r w:rsidRPr="00DF55B8">
        <w:rPr>
          <w:rFonts w:ascii="宋体" w:hAnsi="宋体" w:hint="eastAsia"/>
          <w:szCs w:val="21"/>
        </w:rPr>
        <w:t>非</w:t>
      </w:r>
      <w:r w:rsidRPr="00DF55B8">
        <w:rPr>
          <w:rFonts w:ascii="宋体" w:hAnsi="宋体" w:hint="eastAsia"/>
          <w:sz w:val="13"/>
          <w:szCs w:val="13"/>
        </w:rPr>
        <w:t>★</w:t>
      </w:r>
      <w:r w:rsidRPr="00DF55B8">
        <w:rPr>
          <w:rFonts w:ascii="宋体" w:hAnsi="宋体" w:hint="eastAsia"/>
          <w:szCs w:val="21"/>
        </w:rPr>
        <w:t>标记的是力学中较为基础的练习题，</w:t>
      </w:r>
      <w:r w:rsidRPr="00DF55B8">
        <w:rPr>
          <w:rFonts w:ascii="宋体" w:hAnsi="宋体" w:hint="eastAsia"/>
          <w:sz w:val="13"/>
          <w:szCs w:val="13"/>
        </w:rPr>
        <w:t>★</w:t>
      </w:r>
      <w:r w:rsidRPr="00DF55B8">
        <w:rPr>
          <w:rFonts w:ascii="宋体" w:hAnsi="宋体" w:hint="eastAsia"/>
          <w:szCs w:val="21"/>
        </w:rPr>
        <w:t>标记的是作为基本内容的扩展练习题列出的，在学时有限的情况下，可以不作练习。</w:t>
      </w:r>
    </w:p>
    <w:p w:rsidR="00C61184" w:rsidRPr="00F25900" w:rsidRDefault="00C61184" w:rsidP="00F25900"/>
    <w:sectPr w:rsidR="00C61184" w:rsidRPr="00F259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48" w:rsidRDefault="00E97448" w:rsidP="0029027C">
      <w:r>
        <w:separator/>
      </w:r>
    </w:p>
  </w:endnote>
  <w:endnote w:type="continuationSeparator" w:id="0">
    <w:p w:rsidR="00E97448" w:rsidRDefault="00E97448" w:rsidP="0029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18030">
    <w:altName w:val="宋体"/>
    <w:charset w:val="86"/>
    <w:family w:val="modern"/>
    <w:pitch w:val="fixed"/>
    <w:sig w:usb0="00002003" w:usb1="AF0E08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48" w:rsidRDefault="00E97448" w:rsidP="0029027C">
      <w:r>
        <w:separator/>
      </w:r>
    </w:p>
  </w:footnote>
  <w:footnote w:type="continuationSeparator" w:id="0">
    <w:p w:rsidR="00E97448" w:rsidRDefault="00E97448" w:rsidP="0029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5780D"/>
    <w:multiLevelType w:val="hybridMultilevel"/>
    <w:tmpl w:val="BBD2F1E0"/>
    <w:lvl w:ilvl="0" w:tplc="E2F43DF4">
      <w:start w:val="1"/>
      <w:numFmt w:val="decimal"/>
      <w:pStyle w:val="3"/>
      <w:lvlText w:val="(%1)"/>
      <w:lvlJc w:val="left"/>
      <w:pPr>
        <w:ind w:left="420" w:hanging="420"/>
      </w:pPr>
      <w:rPr>
        <w:rFonts w:hint="eastAsia"/>
        <w:b w:val="0"/>
        <w:bCs w:val="0"/>
        <w:i w:val="0"/>
        <w:iCs w:val="0"/>
        <w:caps w:val="0"/>
        <w:smallCaps w:val="0"/>
        <w:strike w:val="0"/>
        <w:dstrike w:val="0"/>
        <w:noProof w:val="0"/>
        <w:vanish w:val="0"/>
        <w:color w:val="000000"/>
        <w:spacing w:val="-18"/>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84"/>
    <w:rsid w:val="000C3E14"/>
    <w:rsid w:val="000D778A"/>
    <w:rsid w:val="000F7DBD"/>
    <w:rsid w:val="00112813"/>
    <w:rsid w:val="00175EE0"/>
    <w:rsid w:val="001E2CEC"/>
    <w:rsid w:val="00211642"/>
    <w:rsid w:val="002427D8"/>
    <w:rsid w:val="002730B8"/>
    <w:rsid w:val="0029027C"/>
    <w:rsid w:val="002E632F"/>
    <w:rsid w:val="00357C89"/>
    <w:rsid w:val="00383536"/>
    <w:rsid w:val="00391D82"/>
    <w:rsid w:val="003B385F"/>
    <w:rsid w:val="00481F42"/>
    <w:rsid w:val="0051465B"/>
    <w:rsid w:val="00514E4A"/>
    <w:rsid w:val="0056022A"/>
    <w:rsid w:val="00633485"/>
    <w:rsid w:val="00676781"/>
    <w:rsid w:val="006B0F85"/>
    <w:rsid w:val="006E7EF7"/>
    <w:rsid w:val="00784D72"/>
    <w:rsid w:val="007E207C"/>
    <w:rsid w:val="00850C24"/>
    <w:rsid w:val="0087271B"/>
    <w:rsid w:val="008E55BC"/>
    <w:rsid w:val="0092363C"/>
    <w:rsid w:val="00935EC1"/>
    <w:rsid w:val="009429C1"/>
    <w:rsid w:val="009E29F8"/>
    <w:rsid w:val="00AC1D6A"/>
    <w:rsid w:val="00AE14C0"/>
    <w:rsid w:val="00AE4551"/>
    <w:rsid w:val="00B800A8"/>
    <w:rsid w:val="00B85E24"/>
    <w:rsid w:val="00BB18DD"/>
    <w:rsid w:val="00BE256E"/>
    <w:rsid w:val="00C11851"/>
    <w:rsid w:val="00C40C72"/>
    <w:rsid w:val="00C40F34"/>
    <w:rsid w:val="00C54787"/>
    <w:rsid w:val="00C54C50"/>
    <w:rsid w:val="00C61184"/>
    <w:rsid w:val="00C73B60"/>
    <w:rsid w:val="00C812FE"/>
    <w:rsid w:val="00CD20F1"/>
    <w:rsid w:val="00D57751"/>
    <w:rsid w:val="00DA6DC4"/>
    <w:rsid w:val="00E96EAF"/>
    <w:rsid w:val="00E97448"/>
    <w:rsid w:val="00F06343"/>
    <w:rsid w:val="00F25900"/>
    <w:rsid w:val="00F956C1"/>
    <w:rsid w:val="00FE1BC6"/>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0007"/>
  <w15:docId w15:val="{308A66F9-4476-4204-A5B5-F7150FB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184"/>
    <w:pPr>
      <w:widowControl w:val="0"/>
      <w:jc w:val="both"/>
    </w:pPr>
    <w:rPr>
      <w:rFonts w:ascii="Times New Roman" w:eastAsia="宋体" w:hAnsi="Times New Roman" w:cs="Times New Roman"/>
      <w:szCs w:val="24"/>
    </w:rPr>
  </w:style>
  <w:style w:type="paragraph" w:styleId="3">
    <w:name w:val="heading 3"/>
    <w:basedOn w:val="a"/>
    <w:next w:val="a"/>
    <w:link w:val="30"/>
    <w:unhideWhenUsed/>
    <w:qFormat/>
    <w:rsid w:val="00F25900"/>
    <w:pPr>
      <w:keepNext/>
      <w:keepLines/>
      <w:numPr>
        <w:numId w:val="1"/>
      </w:numPr>
      <w:jc w:val="left"/>
      <w:outlineLvl w:val="2"/>
    </w:pPr>
    <w:rPr>
      <w:rFonts w:asciiTheme="minorEastAsia" w:eastAsiaTheme="minorEastAsia" w:hAnsiTheme="minorEastAs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2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027C"/>
    <w:rPr>
      <w:rFonts w:ascii="Times New Roman" w:eastAsia="宋体" w:hAnsi="Times New Roman" w:cs="Times New Roman"/>
      <w:sz w:val="18"/>
      <w:szCs w:val="18"/>
    </w:rPr>
  </w:style>
  <w:style w:type="paragraph" w:styleId="a5">
    <w:name w:val="footer"/>
    <w:basedOn w:val="a"/>
    <w:link w:val="a6"/>
    <w:uiPriority w:val="99"/>
    <w:unhideWhenUsed/>
    <w:rsid w:val="0029027C"/>
    <w:pPr>
      <w:tabs>
        <w:tab w:val="center" w:pos="4153"/>
        <w:tab w:val="right" w:pos="8306"/>
      </w:tabs>
      <w:snapToGrid w:val="0"/>
      <w:jc w:val="left"/>
    </w:pPr>
    <w:rPr>
      <w:sz w:val="18"/>
      <w:szCs w:val="18"/>
    </w:rPr>
  </w:style>
  <w:style w:type="character" w:customStyle="1" w:styleId="a6">
    <w:name w:val="页脚 字符"/>
    <w:basedOn w:val="a0"/>
    <w:link w:val="a5"/>
    <w:uiPriority w:val="99"/>
    <w:rsid w:val="0029027C"/>
    <w:rPr>
      <w:rFonts w:ascii="Times New Roman" w:eastAsia="宋体" w:hAnsi="Times New Roman" w:cs="Times New Roman"/>
      <w:sz w:val="18"/>
      <w:szCs w:val="18"/>
    </w:rPr>
  </w:style>
  <w:style w:type="character" w:customStyle="1" w:styleId="30">
    <w:name w:val="标题 3 字符"/>
    <w:basedOn w:val="a0"/>
    <w:link w:val="3"/>
    <w:rsid w:val="00F25900"/>
    <w:rPr>
      <w:rFonts w:asciiTheme="minorEastAsia" w:hAnsiTheme="minorEastAsia" w:cs="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cp:lastModifiedBy>
  <cp:revision>15</cp:revision>
  <dcterms:created xsi:type="dcterms:W3CDTF">2018-12-10T01:42:00Z</dcterms:created>
  <dcterms:modified xsi:type="dcterms:W3CDTF">2019-06-02T01:35:00Z</dcterms:modified>
</cp:coreProperties>
</file>