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32A" w:rsidRPr="00E66BED" w:rsidRDefault="00B1532A" w:rsidP="00B1532A">
      <w:pPr>
        <w:pStyle w:val="3"/>
        <w:numPr>
          <w:ilvl w:val="0"/>
          <w:numId w:val="0"/>
        </w:numPr>
        <w:jc w:val="center"/>
      </w:pPr>
      <w:r>
        <w:rPr>
          <w:rFonts w:hint="eastAsia"/>
        </w:rPr>
        <w:t>《力学》</w:t>
      </w:r>
      <w:r w:rsidR="00543220">
        <w:rPr>
          <w:rFonts w:hint="eastAsia"/>
        </w:rPr>
        <w:t>第四版</w:t>
      </w:r>
      <w:r>
        <w:rPr>
          <w:rFonts w:hint="eastAsia"/>
        </w:rPr>
        <w:t xml:space="preserve"> </w:t>
      </w:r>
      <w:r w:rsidR="00543220" w:rsidRPr="00E66BED">
        <w:rPr>
          <w:rFonts w:hint="eastAsia"/>
        </w:rPr>
        <w:t>（十二五国家规划教材）</w:t>
      </w:r>
      <w:r w:rsidRPr="00E66BED">
        <w:rPr>
          <w:rFonts w:hint="eastAsia"/>
        </w:rPr>
        <w:t>张汉壮，高教出版社，</w:t>
      </w:r>
      <w:r w:rsidRPr="00E66BED">
        <w:t>201</w:t>
      </w:r>
      <w:r>
        <w:t>9</w:t>
      </w:r>
      <w:r w:rsidRPr="00E66BED">
        <w:rPr>
          <w:rFonts w:hint="eastAsia"/>
        </w:rPr>
        <w:t>年</w:t>
      </w:r>
      <w:r w:rsidR="00543220" w:rsidRPr="00E66BED">
        <w:t xml:space="preserve"> </w:t>
      </w:r>
    </w:p>
    <w:p w:rsidR="00B1532A" w:rsidRPr="00B1532A" w:rsidRDefault="00B1532A" w:rsidP="00B1532A">
      <w:pPr>
        <w:spacing w:line="360" w:lineRule="auto"/>
        <w:jc w:val="center"/>
        <w:rPr>
          <w:rFonts w:ascii="宋体" w:hAnsi="宋体"/>
          <w:b/>
          <w:color w:val="000000"/>
          <w:szCs w:val="21"/>
        </w:rPr>
      </w:pPr>
    </w:p>
    <w:p w:rsidR="00B1532A" w:rsidRDefault="000546A5" w:rsidP="00B1532A">
      <w:pPr>
        <w:spacing w:line="360" w:lineRule="auto"/>
        <w:jc w:val="center"/>
        <w:rPr>
          <w:rFonts w:ascii="宋体" w:hAnsi="宋体"/>
          <w:b/>
          <w:color w:val="000000"/>
          <w:szCs w:val="21"/>
        </w:rPr>
      </w:pPr>
      <w:r>
        <w:rPr>
          <w:noProof/>
        </w:rPr>
        <w:drawing>
          <wp:inline distT="0" distB="0" distL="0" distR="0">
            <wp:extent cx="5850890" cy="3949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0890" cy="3949700"/>
                    </a:xfrm>
                    <a:prstGeom prst="rect">
                      <a:avLst/>
                    </a:prstGeom>
                    <a:noFill/>
                    <a:ln>
                      <a:noFill/>
                    </a:ln>
                  </pic:spPr>
                </pic:pic>
              </a:graphicData>
            </a:graphic>
          </wp:inline>
        </w:drawing>
      </w:r>
      <w:bookmarkStart w:id="0" w:name="_GoBack"/>
      <w:bookmarkEnd w:id="0"/>
    </w:p>
    <w:p w:rsidR="00B1532A" w:rsidRDefault="00B1532A" w:rsidP="00B1532A">
      <w:pPr>
        <w:spacing w:line="360" w:lineRule="auto"/>
        <w:jc w:val="center"/>
        <w:rPr>
          <w:rFonts w:ascii="宋体" w:hAnsi="宋体"/>
          <w:b/>
          <w:color w:val="000000"/>
          <w:szCs w:val="21"/>
        </w:rPr>
      </w:pPr>
    </w:p>
    <w:p w:rsidR="00B1532A" w:rsidRDefault="00B1532A" w:rsidP="00B1532A">
      <w:pPr>
        <w:spacing w:line="360" w:lineRule="auto"/>
        <w:jc w:val="center"/>
        <w:rPr>
          <w:rFonts w:ascii="宋体" w:hAnsi="宋体"/>
          <w:b/>
          <w:color w:val="000000"/>
          <w:szCs w:val="21"/>
        </w:rPr>
      </w:pPr>
    </w:p>
    <w:p w:rsidR="00B1532A" w:rsidRDefault="00B1532A" w:rsidP="00B1532A">
      <w:pPr>
        <w:spacing w:line="360" w:lineRule="auto"/>
        <w:jc w:val="center"/>
        <w:rPr>
          <w:rFonts w:ascii="宋体" w:hAnsi="宋体"/>
          <w:b/>
          <w:color w:val="000000"/>
          <w:szCs w:val="21"/>
        </w:rPr>
      </w:pPr>
    </w:p>
    <w:p w:rsidR="00B1532A" w:rsidRPr="00B1532A" w:rsidRDefault="00B1532A" w:rsidP="00B1532A">
      <w:pPr>
        <w:spacing w:line="360" w:lineRule="auto"/>
        <w:jc w:val="center"/>
        <w:rPr>
          <w:rFonts w:ascii="宋体" w:hAnsi="宋体"/>
          <w:b/>
          <w:color w:val="000000"/>
          <w:szCs w:val="21"/>
        </w:rPr>
      </w:pPr>
      <w:r w:rsidRPr="00B1532A">
        <w:rPr>
          <w:rFonts w:ascii="宋体" w:hAnsi="宋体" w:hint="eastAsia"/>
          <w:b/>
          <w:color w:val="000000"/>
          <w:szCs w:val="21"/>
        </w:rPr>
        <w:t>内容提要</w:t>
      </w:r>
    </w:p>
    <w:p w:rsidR="00B1532A" w:rsidRPr="00B1532A" w:rsidRDefault="00B1532A" w:rsidP="00B1532A">
      <w:pPr>
        <w:spacing w:line="360" w:lineRule="auto"/>
        <w:ind w:firstLineChars="200" w:firstLine="420"/>
        <w:rPr>
          <w:rFonts w:ascii="宋体" w:hAnsi="宋体" w:cs="宋体-18030"/>
          <w:color w:val="000000"/>
          <w:szCs w:val="21"/>
        </w:rPr>
      </w:pPr>
      <w:r w:rsidRPr="00B1532A">
        <w:rPr>
          <w:rFonts w:hint="eastAsia"/>
          <w:color w:val="000000"/>
        </w:rPr>
        <w:t>根据《高等学校物理学本科指导性专业规范》以及《高等学校物理学专业类本科国家标准》的要求，参考</w:t>
      </w:r>
      <w:r w:rsidRPr="00B1532A">
        <w:rPr>
          <w:rFonts w:hint="eastAsia"/>
        </w:rPr>
        <w:t>国内外多部优秀教材，在第三版的基础上经反复修改而完成的。</w:t>
      </w:r>
      <w:r w:rsidRPr="00B1532A">
        <w:rPr>
          <w:rFonts w:ascii="宋体" w:hAnsi="宋体" w:hint="eastAsia"/>
        </w:rPr>
        <w:t>知识体系的逻辑性、历史性、实用性的有机结</w:t>
      </w:r>
      <w:r w:rsidRPr="00B1532A">
        <w:rPr>
          <w:rFonts w:ascii="宋体" w:hAnsi="宋体" w:hint="eastAsia"/>
          <w:color w:val="000000"/>
        </w:rPr>
        <w:t>合是编写本教材的主线。全书</w:t>
      </w:r>
      <w:r w:rsidRPr="00B1532A">
        <w:rPr>
          <w:rFonts w:hint="eastAsia"/>
          <w:color w:val="000000"/>
        </w:rPr>
        <w:t>由绪论和第一至第四篇组成。绪论部分介绍了物理学基本知识研究领域与课程体系分类以及机械运动规律发展简史。第一篇和第二篇分别介绍了质点的基本运动规律和运动定理（原理）与守恒定律，是全书的理论基础。以前两编为基础，第三篇介绍了两种</w:t>
      </w:r>
      <w:r w:rsidRPr="00B1532A">
        <w:rPr>
          <w:rFonts w:ascii="宋体" w:hAnsi="宋体" w:cs="宋体-18030" w:hint="eastAsia"/>
          <w:color w:val="000000"/>
          <w:szCs w:val="21"/>
        </w:rPr>
        <w:t>特殊质点组（刚体、流体）的运动和两种较为普遍的运动形式（振动、波动）等典型力学问题的处理方法。第四篇简介了现代时空结构的基本知识（狭义相对论、广义相对论和宇宙学与天体物理）。</w:t>
      </w:r>
    </w:p>
    <w:p w:rsidR="00B1532A" w:rsidRPr="00B1532A" w:rsidRDefault="00B1532A" w:rsidP="00B1532A">
      <w:pPr>
        <w:spacing w:line="360" w:lineRule="auto"/>
        <w:ind w:firstLineChars="200" w:firstLine="420"/>
        <w:rPr>
          <w:rFonts w:ascii="宋体" w:hAnsi="宋体"/>
          <w:color w:val="000000"/>
        </w:rPr>
      </w:pPr>
      <w:r w:rsidRPr="00B1532A">
        <w:rPr>
          <w:rFonts w:hint="eastAsia"/>
        </w:rPr>
        <w:t>本书除了有配套的《力学习题解答》（张汉壮</w:t>
      </w:r>
      <w:r w:rsidRPr="00B1532A">
        <w:rPr>
          <w:rFonts w:hint="eastAsia"/>
        </w:rPr>
        <w:t xml:space="preserve"> </w:t>
      </w:r>
      <w:r w:rsidRPr="00B1532A">
        <w:rPr>
          <w:rFonts w:hint="eastAsia"/>
        </w:rPr>
        <w:t>高等教育出版社）参考书出版外，通过扫描本书上的二维码，可浏览配套的授课录像，以及</w:t>
      </w:r>
      <w:r w:rsidRPr="00B1532A">
        <w:rPr>
          <w:rFonts w:hint="eastAsia"/>
        </w:rPr>
        <w:t>55</w:t>
      </w:r>
      <w:r w:rsidRPr="00B1532A">
        <w:rPr>
          <w:rFonts w:hint="eastAsia"/>
        </w:rPr>
        <w:t>个</w:t>
      </w:r>
      <w:r w:rsidRPr="00B1532A">
        <w:rPr>
          <w:rFonts w:hint="eastAsia"/>
        </w:rPr>
        <w:t>A</w:t>
      </w:r>
      <w:r w:rsidRPr="00B1532A">
        <w:t>R</w:t>
      </w:r>
      <w:r w:rsidRPr="00B1532A">
        <w:rPr>
          <w:rFonts w:hint="eastAsia"/>
        </w:rPr>
        <w:t>演示录屏，</w:t>
      </w:r>
      <w:r w:rsidRPr="00B1532A">
        <w:rPr>
          <w:rFonts w:hint="eastAsia"/>
        </w:rPr>
        <w:t>6</w:t>
      </w:r>
      <w:r w:rsidRPr="00B1532A">
        <w:t>0</w:t>
      </w:r>
      <w:r w:rsidRPr="00B1532A">
        <w:rPr>
          <w:rFonts w:hint="eastAsia"/>
        </w:rPr>
        <w:t>个动画演示，</w:t>
      </w:r>
      <w:r w:rsidRPr="00B1532A">
        <w:rPr>
          <w:rFonts w:hint="eastAsia"/>
        </w:rPr>
        <w:t>5</w:t>
      </w:r>
      <w:r w:rsidRPr="00B1532A">
        <w:t>1</w:t>
      </w:r>
      <w:r w:rsidRPr="00B1532A">
        <w:rPr>
          <w:rFonts w:hint="eastAsia"/>
        </w:rPr>
        <w:t>个实物录像，</w:t>
      </w:r>
      <w:r w:rsidRPr="00B1532A">
        <w:t>25</w:t>
      </w:r>
      <w:r w:rsidRPr="00B1532A">
        <w:rPr>
          <w:rFonts w:hint="eastAsia"/>
        </w:rPr>
        <w:t>位机械运动领域科学巨匠传记录音等等多种信息化资源。</w:t>
      </w:r>
      <w:bookmarkStart w:id="1" w:name="_Hlk5027425"/>
      <w:r w:rsidRPr="00B1532A">
        <w:rPr>
          <w:rFonts w:hint="eastAsia"/>
        </w:rPr>
        <w:t>通过</w:t>
      </w:r>
      <w:r w:rsidRPr="00B1532A">
        <w:rPr>
          <w:rFonts w:hint="eastAsia"/>
        </w:rPr>
        <w:t>e</w:t>
      </w:r>
      <w:r w:rsidRPr="00B1532A">
        <w:t>mail</w:t>
      </w:r>
      <w:r w:rsidRPr="00B1532A">
        <w:rPr>
          <w:rFonts w:hint="eastAsia"/>
        </w:rPr>
        <w:t>联系作者</w:t>
      </w:r>
      <w:bookmarkEnd w:id="1"/>
      <w:r w:rsidRPr="00B1532A">
        <w:rPr>
          <w:rFonts w:hint="eastAsia"/>
        </w:rPr>
        <w:t>，除了可获得上述的演示化资源外，可获得配套的授课</w:t>
      </w:r>
      <w:r w:rsidRPr="00B1532A">
        <w:rPr>
          <w:rFonts w:hint="eastAsia"/>
        </w:rPr>
        <w:t>P</w:t>
      </w:r>
      <w:r w:rsidRPr="00B1532A">
        <w:t>PT</w:t>
      </w:r>
      <w:r w:rsidRPr="00B1532A">
        <w:rPr>
          <w:rFonts w:hint="eastAsia"/>
        </w:rPr>
        <w:t>电子教案，</w:t>
      </w:r>
      <w:r w:rsidRPr="00B1532A">
        <w:rPr>
          <w:rFonts w:hint="eastAsia"/>
        </w:rPr>
        <w:t>A</w:t>
      </w:r>
      <w:r w:rsidRPr="00B1532A">
        <w:t>R</w:t>
      </w:r>
      <w:r w:rsidRPr="00B1532A">
        <w:rPr>
          <w:rFonts w:hint="eastAsia"/>
        </w:rPr>
        <w:t>交互性演示，为教师的授课提供信息化资源保障。</w:t>
      </w:r>
    </w:p>
    <w:p w:rsidR="00B1532A" w:rsidRPr="003D052B" w:rsidRDefault="00B1532A" w:rsidP="00B1532A">
      <w:pPr>
        <w:spacing w:line="360" w:lineRule="auto"/>
        <w:ind w:firstLineChars="200" w:firstLine="420"/>
        <w:rPr>
          <w:color w:val="000000"/>
        </w:rPr>
      </w:pPr>
      <w:r w:rsidRPr="00B1532A">
        <w:rPr>
          <w:rFonts w:hint="eastAsia"/>
          <w:color w:val="000000"/>
        </w:rPr>
        <w:lastRenderedPageBreak/>
        <w:t>本书可作为普通高等学校与师范类院校物理类专业的教材，亦可作其它专业读者的辅助参考书。</w:t>
      </w:r>
    </w:p>
    <w:p w:rsidR="00C61184" w:rsidRDefault="00C61184" w:rsidP="00B1532A"/>
    <w:tbl>
      <w:tblPr>
        <w:tblW w:w="8671" w:type="dxa"/>
        <w:tblInd w:w="113" w:type="dxa"/>
        <w:tblLook w:val="04A0" w:firstRow="1" w:lastRow="0" w:firstColumn="1" w:lastColumn="0" w:noHBand="0" w:noVBand="1"/>
      </w:tblPr>
      <w:tblGrid>
        <w:gridCol w:w="1583"/>
        <w:gridCol w:w="2552"/>
        <w:gridCol w:w="4536"/>
      </w:tblGrid>
      <w:tr w:rsidR="00B1532A" w:rsidRPr="006277C5" w:rsidTr="00BF7ADA">
        <w:trPr>
          <w:trHeight w:val="276"/>
        </w:trPr>
        <w:tc>
          <w:tcPr>
            <w:tcW w:w="86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center"/>
              <w:rPr>
                <w:rFonts w:ascii="等线" w:eastAsia="等线" w:hAnsi="等线" w:cs="宋体"/>
                <w:b/>
                <w:bCs/>
                <w:color w:val="000000"/>
                <w:kern w:val="0"/>
                <w:sz w:val="22"/>
                <w:szCs w:val="22"/>
              </w:rPr>
            </w:pPr>
            <w:bookmarkStart w:id="2" w:name="_Hlk2520955"/>
            <w:r>
              <w:rPr>
                <w:rFonts w:ascii="等线" w:eastAsia="等线" w:hAnsi="等线" w:cs="宋体" w:hint="eastAsia"/>
                <w:b/>
                <w:bCs/>
                <w:color w:val="000000"/>
                <w:kern w:val="0"/>
                <w:sz w:val="22"/>
                <w:szCs w:val="22"/>
              </w:rPr>
              <w:t>力学目录及</w:t>
            </w:r>
            <w:r w:rsidRPr="006277C5">
              <w:rPr>
                <w:rFonts w:ascii="等线" w:eastAsia="等线" w:hAnsi="等线" w:cs="宋体" w:hint="eastAsia"/>
                <w:b/>
                <w:bCs/>
                <w:color w:val="000000"/>
                <w:kern w:val="0"/>
                <w:sz w:val="22"/>
                <w:szCs w:val="22"/>
              </w:rPr>
              <w:t>演示</w:t>
            </w:r>
            <w:r>
              <w:rPr>
                <w:rFonts w:ascii="等线" w:eastAsia="等线" w:hAnsi="等线" w:cs="宋体" w:hint="eastAsia"/>
                <w:b/>
                <w:bCs/>
                <w:color w:val="000000"/>
                <w:kern w:val="0"/>
                <w:sz w:val="22"/>
                <w:szCs w:val="22"/>
              </w:rPr>
              <w:t>化</w:t>
            </w:r>
            <w:r w:rsidRPr="006277C5">
              <w:rPr>
                <w:rFonts w:ascii="等线" w:eastAsia="等线" w:hAnsi="等线" w:cs="宋体" w:hint="eastAsia"/>
                <w:b/>
                <w:bCs/>
                <w:color w:val="000000"/>
                <w:kern w:val="0"/>
                <w:sz w:val="22"/>
                <w:szCs w:val="22"/>
              </w:rPr>
              <w:t>资源</w:t>
            </w:r>
            <w:r>
              <w:rPr>
                <w:rFonts w:ascii="等线" w:eastAsia="等线" w:hAnsi="等线" w:cs="宋体" w:hint="eastAsia"/>
                <w:b/>
                <w:bCs/>
                <w:color w:val="000000"/>
                <w:kern w:val="0"/>
                <w:sz w:val="22"/>
                <w:szCs w:val="22"/>
              </w:rPr>
              <w:t>信息一览表</w:t>
            </w:r>
          </w:p>
        </w:tc>
      </w:tr>
      <w:tr w:rsidR="00B1532A" w:rsidRPr="006277C5" w:rsidTr="00BF7ADA">
        <w:trPr>
          <w:trHeight w:val="312"/>
        </w:trPr>
        <w:tc>
          <w:tcPr>
            <w:tcW w:w="1583" w:type="dxa"/>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章</w:t>
            </w:r>
          </w:p>
        </w:tc>
        <w:tc>
          <w:tcPr>
            <w:tcW w:w="2552" w:type="dxa"/>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节</w:t>
            </w:r>
          </w:p>
        </w:tc>
        <w:tc>
          <w:tcPr>
            <w:tcW w:w="4536" w:type="dxa"/>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center"/>
              <w:rPr>
                <w:rFonts w:ascii="等线" w:eastAsia="等线" w:hAnsi="等线" w:cs="宋体"/>
                <w:b/>
                <w:bCs/>
                <w:color w:val="000000"/>
                <w:kern w:val="0"/>
                <w:sz w:val="22"/>
                <w:szCs w:val="22"/>
              </w:rPr>
            </w:pPr>
            <w:r>
              <w:rPr>
                <w:rFonts w:ascii="等线" w:eastAsia="等线" w:hAnsi="等线" w:cs="宋体" w:hint="eastAsia"/>
                <w:b/>
                <w:bCs/>
                <w:color w:val="000000"/>
                <w:kern w:val="0"/>
                <w:sz w:val="22"/>
                <w:szCs w:val="22"/>
              </w:rPr>
              <w:t>演示资源（A</w:t>
            </w:r>
            <w:r>
              <w:rPr>
                <w:rFonts w:ascii="等线" w:eastAsia="等线" w:hAnsi="等线" w:cs="宋体"/>
                <w:b/>
                <w:bCs/>
                <w:color w:val="000000"/>
                <w:kern w:val="0"/>
                <w:sz w:val="22"/>
                <w:szCs w:val="22"/>
              </w:rPr>
              <w:t>R</w:t>
            </w:r>
            <w:r>
              <w:rPr>
                <w:rFonts w:ascii="等线" w:eastAsia="等线" w:hAnsi="等线" w:cs="宋体" w:hint="eastAsia"/>
                <w:b/>
                <w:bCs/>
                <w:color w:val="000000"/>
                <w:kern w:val="0"/>
                <w:sz w:val="22"/>
                <w:szCs w:val="22"/>
              </w:rPr>
              <w:t>、动画、实物等演示）</w:t>
            </w:r>
          </w:p>
        </w:tc>
      </w:tr>
      <w:tr w:rsidR="00B1532A" w:rsidRPr="006277C5" w:rsidTr="00BF7ADA">
        <w:trPr>
          <w:trHeight w:val="276"/>
        </w:trPr>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第一章：质点运动学</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§1.1位置矢量、速度、加速度及其相互关系</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1.1-01直角坐标系(</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1.1-02 极坐标系(</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1.1-03 本征坐标系(</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1.1-04 位置矢量(</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1.1-05 位移与平均速度(</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1.1-06 平均加速度(</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 位置矢量、速度、加速度相互关系的坐标表示</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1.1-07位置矢量、速度、加速度相互关系的坐标表示（</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§1.3 相对运动</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1.1-08 相对运动(</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第二章：惯性系下质点动力学</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§2.1 牛顿三定律</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2.1-01厄特沃什实验（AR）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2.1-02牛顿第二定律的内在随机性（AR）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2.1-03 相互作用力（</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2.2-01气垫导轨（实物）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2.2-02抛体（实物）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2.2-03力的合成与分解（实物）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2.2-04摩擦力自锁效应（实物）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2.2-05形状记忆合金（实物）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§2.2 万有引力定律</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2.1-04 开普勒第一定律（</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2.1-05 开普勒第二定律（</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2.1-06 开普勒第三定律（</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2.1-07苹果落地与万有引力定律（AR）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2.1-08卡文迪许实验（AR）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2.1-09太阳系（AR）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B1532A" w:rsidRDefault="00B1532A" w:rsidP="007636C6">
            <w:pPr>
              <w:widowControl/>
              <w:jc w:val="left"/>
              <w:rPr>
                <w:rFonts w:ascii="等线" w:eastAsia="等线" w:hAnsi="等线" w:cs="宋体"/>
                <w:color w:val="000000"/>
                <w:kern w:val="0"/>
                <w:sz w:val="22"/>
                <w:szCs w:val="22"/>
              </w:rPr>
            </w:pPr>
            <w:r w:rsidRPr="00B1532A">
              <w:rPr>
                <w:rFonts w:ascii="等线" w:eastAsia="等线" w:hAnsi="等线" w:cs="宋体" w:hint="eastAsia"/>
                <w:color w:val="000000"/>
                <w:kern w:val="0"/>
                <w:sz w:val="22"/>
                <w:szCs w:val="22"/>
              </w:rPr>
              <w:t>2.1-10 星际探测器（AR）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§2.3 自然界中的基本力及力学中常见的力</w:t>
            </w:r>
          </w:p>
        </w:tc>
        <w:tc>
          <w:tcPr>
            <w:tcW w:w="4536" w:type="dxa"/>
            <w:tcBorders>
              <w:top w:val="nil"/>
              <w:left w:val="nil"/>
              <w:bottom w:val="single" w:sz="4" w:space="0" w:color="auto"/>
              <w:right w:val="single" w:sz="4" w:space="0" w:color="auto"/>
            </w:tcBorders>
            <w:shd w:val="clear" w:color="auto" w:fill="auto"/>
            <w:vAlign w:val="center"/>
          </w:tcPr>
          <w:p w:rsidR="00B1532A" w:rsidRPr="00B1532A" w:rsidRDefault="00B1532A" w:rsidP="007636C6">
            <w:pPr>
              <w:widowControl/>
              <w:jc w:val="left"/>
              <w:rPr>
                <w:rFonts w:ascii="等线" w:eastAsia="等线" w:hAnsi="等线" w:cs="宋体"/>
                <w:color w:val="000000"/>
                <w:kern w:val="0"/>
                <w:sz w:val="22"/>
                <w:szCs w:val="22"/>
              </w:rPr>
            </w:pPr>
            <w:r w:rsidRPr="00B1532A">
              <w:rPr>
                <w:rFonts w:ascii="等线" w:eastAsia="等线" w:hAnsi="等线" w:cs="宋体" w:hint="eastAsia"/>
                <w:color w:val="000000"/>
                <w:kern w:val="0"/>
                <w:sz w:val="22"/>
                <w:szCs w:val="22"/>
              </w:rPr>
              <w:t>2.1-11卡文迪许实验（AR）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tcPr>
          <w:p w:rsidR="00B1532A" w:rsidRPr="00B1532A" w:rsidRDefault="00B1532A" w:rsidP="007636C6">
            <w:pPr>
              <w:widowControl/>
              <w:jc w:val="left"/>
              <w:rPr>
                <w:rFonts w:ascii="等线" w:eastAsia="等线" w:hAnsi="等线" w:cs="宋体"/>
                <w:color w:val="000000"/>
                <w:kern w:val="0"/>
                <w:sz w:val="22"/>
                <w:szCs w:val="22"/>
              </w:rPr>
            </w:pPr>
            <w:r w:rsidRPr="00B1532A">
              <w:rPr>
                <w:rFonts w:ascii="等线" w:eastAsia="等线" w:hAnsi="等线" w:cs="宋体" w:hint="eastAsia"/>
                <w:color w:val="000000"/>
                <w:kern w:val="0"/>
                <w:sz w:val="22"/>
                <w:szCs w:val="22"/>
              </w:rPr>
              <w:t>2.1-12 球体间万有引力作用（动画）</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tcPr>
          <w:p w:rsidR="00B1532A" w:rsidRPr="00B1532A" w:rsidRDefault="00B1532A" w:rsidP="007636C6">
            <w:pPr>
              <w:widowControl/>
              <w:jc w:val="left"/>
              <w:rPr>
                <w:rFonts w:ascii="等线" w:eastAsia="等线" w:hAnsi="等线" w:cs="宋体"/>
                <w:color w:val="000000"/>
                <w:kern w:val="0"/>
                <w:sz w:val="22"/>
                <w:szCs w:val="22"/>
              </w:rPr>
            </w:pPr>
            <w:r w:rsidRPr="00B1532A">
              <w:rPr>
                <w:rFonts w:ascii="等线" w:eastAsia="等线" w:hAnsi="等线" w:cs="宋体" w:hint="eastAsia"/>
                <w:color w:val="000000"/>
                <w:kern w:val="0"/>
                <w:sz w:val="22"/>
                <w:szCs w:val="22"/>
              </w:rPr>
              <w:t>2.1-13 势能曲线（动画）</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tcPr>
          <w:p w:rsidR="00B1532A" w:rsidRPr="00B1532A" w:rsidRDefault="00B1532A" w:rsidP="007636C6">
            <w:pPr>
              <w:widowControl/>
              <w:jc w:val="left"/>
              <w:rPr>
                <w:rFonts w:ascii="等线" w:eastAsia="等线" w:hAnsi="等线" w:cs="宋体"/>
                <w:color w:val="000000"/>
                <w:kern w:val="0"/>
                <w:sz w:val="22"/>
                <w:szCs w:val="22"/>
              </w:rPr>
            </w:pPr>
            <w:r w:rsidRPr="00B1532A">
              <w:rPr>
                <w:rFonts w:ascii="等线" w:eastAsia="等线" w:hAnsi="等线" w:cs="宋体" w:hint="eastAsia"/>
                <w:color w:val="000000"/>
                <w:kern w:val="0"/>
                <w:sz w:val="22"/>
                <w:szCs w:val="22"/>
              </w:rPr>
              <w:t>2.1-14 摩擦系数（动画）</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§2.4 量纲</w:t>
            </w:r>
          </w:p>
        </w:tc>
        <w:tc>
          <w:tcPr>
            <w:tcW w:w="4536" w:type="dxa"/>
            <w:tcBorders>
              <w:top w:val="nil"/>
              <w:left w:val="nil"/>
              <w:bottom w:val="single" w:sz="4" w:space="0" w:color="auto"/>
              <w:right w:val="single" w:sz="4" w:space="0" w:color="auto"/>
            </w:tcBorders>
            <w:shd w:val="clear" w:color="auto" w:fill="auto"/>
            <w:vAlign w:val="center"/>
            <w:hideMark/>
          </w:tcPr>
          <w:p w:rsidR="00B1532A" w:rsidRPr="00B1532A" w:rsidRDefault="00B1532A" w:rsidP="007636C6">
            <w:pPr>
              <w:widowControl/>
              <w:jc w:val="left"/>
              <w:rPr>
                <w:rFonts w:ascii="等线" w:eastAsia="等线" w:hAnsi="等线" w:cs="宋体"/>
                <w:color w:val="000000"/>
                <w:kern w:val="0"/>
                <w:sz w:val="22"/>
                <w:szCs w:val="22"/>
              </w:rPr>
            </w:pPr>
            <w:r w:rsidRPr="00B1532A">
              <w:rPr>
                <w:rFonts w:ascii="等线" w:eastAsia="等线" w:hAnsi="等线" w:cs="宋体" w:hint="eastAsia"/>
                <w:color w:val="000000"/>
                <w:kern w:val="0"/>
                <w:sz w:val="22"/>
                <w:szCs w:val="22"/>
              </w:rPr>
              <w:t>2.1-15 时间、长度、质量的度量标准（动画）</w:t>
            </w:r>
          </w:p>
        </w:tc>
      </w:tr>
      <w:tr w:rsidR="00B1532A" w:rsidRPr="006277C5" w:rsidTr="00BF7ADA">
        <w:trPr>
          <w:trHeight w:val="276"/>
        </w:trPr>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第三章：非惯性系下质点动力学</w:t>
            </w: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 相对性原理</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3.1-01 相对性原理（</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§3.2 非惯性系下质点动力学</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3.1-02 自由落体非惯性系（AR）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3.1-03 等效原理（AR）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§3.3 地球表面惯性力现象分析</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3.1-04 惯性（</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3.1-05 超重与失重（AR）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3.1-06 月亮潮（</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3.1-07 太阳潮（</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3.1-08 潮汐现象（AR）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3.1-09 表观重力（AR）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3.1-10傅科摆（AR）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3.1-11落体偏东（AR）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3.1-12东北信风（AR）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3.1-13台风的形成（AR）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3.1-14大气环流构成（AR）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3.2-01离心惯性力（实物）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3.2-02匀角速转动非惯性系下物体的运动（实物）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3.2-03转盘式科里奥利力（实物）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★§3.4 惯性力的物理本质</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3.1-15厄特沃什实验（AR）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3.1-16 等效原理（AR）</w:t>
            </w:r>
          </w:p>
        </w:tc>
      </w:tr>
      <w:tr w:rsidR="00B1532A" w:rsidRPr="006277C5" w:rsidTr="00BF7ADA">
        <w:trPr>
          <w:trHeight w:val="276"/>
        </w:trPr>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第四章： 动量定理与动量守恒定律</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§4.1 质点组的质心运动</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4.1-01 内力与外力（</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4.1-02 质心参考系（AR）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4.2-01质心运动（实物）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4.2-02 锥体上滚（实物）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§4.2 质点组动量定理与守恒定律</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4.1-03 初态和末态（</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4.2-03动量守恒的小车（实物）</w:t>
            </w:r>
          </w:p>
        </w:tc>
      </w:tr>
      <w:tr w:rsidR="00B1532A" w:rsidRPr="006277C5" w:rsidTr="00BF7ADA">
        <w:trPr>
          <w:trHeight w:val="276"/>
        </w:trPr>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第五章：功能原理与守恒定律</w:t>
            </w: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§5.1质点组动能定理</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5.1-01 力的功（</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§5.2质点组动能定理中的内力功分析</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5.1-02 重力的功（</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5.1-03 万有引力的功（</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5.1-04 弹簧弹性力的功（</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5.1-05 摩擦力的功（</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5.1-06 势能函数（</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5.1-07 稳定性（</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§5.3 质点组功能原理与守恒定律</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5.2-01机械能守恒（实物）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§5.4 碰撞</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5.1-08一维碰撞（AR）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5.1-09二维碰撞（AR）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5.2-02 七联球碰撞（实物）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5.2-03 超级球（实物）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5.2-04 徒手碎酒瓶（实物）</w:t>
            </w:r>
          </w:p>
        </w:tc>
      </w:tr>
      <w:tr w:rsidR="00B1532A" w:rsidRPr="006277C5" w:rsidTr="00BF7ADA">
        <w:trPr>
          <w:trHeight w:val="276"/>
        </w:trPr>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第六章： 角动量定理与守恒定律</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§6.1 质点角动量定理</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6.1-01 力矩（</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6.1-02 角动量（</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§6.2 质点组角动量定理与守恒定律</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6.1-03 不倒翁（AR）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§6.3有心力场问题</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6.1-04 有效势能与轨道（</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★§6.4 守恒律与对称性</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6.1-05 守恒律与对称性</w:t>
            </w:r>
            <w:r>
              <w:rPr>
                <w:rFonts w:ascii="等线" w:eastAsia="等线" w:hAnsi="等线" w:cs="宋体" w:hint="eastAsia"/>
                <w:color w:val="000000"/>
                <w:kern w:val="0"/>
                <w:sz w:val="22"/>
                <w:szCs w:val="22"/>
              </w:rPr>
              <w:t>（动画）</w:t>
            </w:r>
          </w:p>
        </w:tc>
      </w:tr>
      <w:tr w:rsidR="00B1532A" w:rsidRPr="006277C5" w:rsidTr="00BF7ADA">
        <w:trPr>
          <w:trHeight w:val="276"/>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第七章： 刚   体</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§7.1刚体定轴转动运动学</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7.1-01角速度的矢量性（</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7.2-01角速度的矢量性（实物）</w:t>
            </w:r>
          </w:p>
        </w:tc>
      </w:tr>
      <w:tr w:rsidR="00B1532A" w:rsidRPr="006277C5" w:rsidTr="00BF7ADA">
        <w:trPr>
          <w:trHeight w:val="276"/>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 刚体定轴转动动力学</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7.2-02 转动惯量（实物）</w:t>
            </w:r>
          </w:p>
        </w:tc>
      </w:tr>
      <w:tr w:rsidR="00B1532A" w:rsidRPr="006277C5" w:rsidTr="00BF7ADA">
        <w:trPr>
          <w:trHeight w:val="276"/>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7.2-03 转椅角动量守恒（实物）</w:t>
            </w:r>
          </w:p>
        </w:tc>
      </w:tr>
      <w:tr w:rsidR="00B1532A" w:rsidRPr="006277C5" w:rsidTr="00BF7ADA">
        <w:trPr>
          <w:trHeight w:val="276"/>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7.2-04 摩擦转盘角动量守恒（实物）</w:t>
            </w:r>
          </w:p>
        </w:tc>
      </w:tr>
      <w:tr w:rsidR="00B1532A" w:rsidRPr="006277C5" w:rsidTr="00BF7ADA">
        <w:trPr>
          <w:trHeight w:val="276"/>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§7.3 刚体平面平行运动的处理方法</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7.1-02 平面平行运动处理方法（</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7.1-03 季节变化与极昼和极夜（AR）</w:t>
            </w:r>
          </w:p>
        </w:tc>
      </w:tr>
      <w:tr w:rsidR="00B1532A" w:rsidRPr="006277C5" w:rsidTr="00BF7ADA">
        <w:trPr>
          <w:trHeight w:val="276"/>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7.2-05平动陀螺仪（实物）</w:t>
            </w:r>
          </w:p>
        </w:tc>
      </w:tr>
      <w:tr w:rsidR="00B1532A" w:rsidRPr="006277C5" w:rsidTr="00BF7ADA">
        <w:trPr>
          <w:trHeight w:val="276"/>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7.2-06 滚摆（实物）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§7.4 以质心为基点处理刚体的平面平行运动</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7.2-07转动惯量与质量比值的比较（实物）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7.2-08纯滚动条件比较（实物）</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★§7.5 刚体平面平行运动中的瞬时转轴</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7.1-04 瞬时转轴（</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§7.6 刚体的平衡</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7.1-05 刚体的平衡(</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★§7.7 对称刚体的定点运动现象</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7.1-06陀螺的进动与章动（AR）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7.1-07岁差（AR）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7.1-08旋转的子弹（AR）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7.1-09 翻身陀螺（AR）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7.2-09 导航仪（实物）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7.2-10陀螺仪（实物）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7.2-11车轮的进动和章动（实物）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7.2-12 翻身陀螺（实物）</w:t>
            </w:r>
          </w:p>
        </w:tc>
      </w:tr>
      <w:tr w:rsidR="00B1532A" w:rsidRPr="006277C5" w:rsidTr="00BF7ADA">
        <w:trPr>
          <w:trHeight w:val="276"/>
        </w:trPr>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第八章：流   体</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§8.1流体静力学</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8.2-01 大气压力</w:t>
            </w:r>
            <w:r>
              <w:rPr>
                <w:rFonts w:ascii="等线" w:eastAsia="等线" w:hAnsi="等线" w:cs="宋体" w:hint="eastAsia"/>
                <w:color w:val="000000"/>
                <w:kern w:val="0"/>
                <w:sz w:val="22"/>
                <w:szCs w:val="22"/>
              </w:rPr>
              <w:t>+隔空喝咖啡</w:t>
            </w:r>
            <w:r w:rsidRPr="006277C5">
              <w:rPr>
                <w:rFonts w:ascii="等线" w:eastAsia="等线" w:hAnsi="等线" w:cs="宋体" w:hint="eastAsia"/>
                <w:color w:val="000000"/>
                <w:kern w:val="0"/>
                <w:sz w:val="22"/>
                <w:szCs w:val="22"/>
              </w:rPr>
              <w:t>（实物）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8.2-02 浮沉子</w:t>
            </w:r>
            <w:r>
              <w:rPr>
                <w:rFonts w:ascii="等线" w:eastAsia="等线" w:hAnsi="等线" w:cs="宋体" w:hint="eastAsia"/>
                <w:color w:val="000000"/>
                <w:kern w:val="0"/>
                <w:sz w:val="22"/>
                <w:szCs w:val="22"/>
              </w:rPr>
              <w:t>+番茄袋升降</w:t>
            </w:r>
            <w:r w:rsidRPr="006277C5">
              <w:rPr>
                <w:rFonts w:ascii="等线" w:eastAsia="等线" w:hAnsi="等线" w:cs="宋体" w:hint="eastAsia"/>
                <w:color w:val="000000"/>
                <w:kern w:val="0"/>
                <w:sz w:val="22"/>
                <w:szCs w:val="22"/>
              </w:rPr>
              <w:t>（实物）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§8.2 理想流体的定常流动</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8.1-01流线（AR）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8.1-02流管（AR）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8.1-03连续性方程（</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§8.3 伯努利方程的应用</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8.1-04马格纳斯效应（AR）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8.1-05电梯球与落叶球（AR）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8.2-03胶皮管流速（实物）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8.2-04流体涡旋（实物）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8.2-05吹纸片（实物）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8.2-06气悬球（实物）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8.2-07悬浮的纸环（实物）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8.2-08机翼的升力（实物）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★§8.4 黏性流体的流动</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8.2-09液体的内摩擦（实物）</w:t>
            </w:r>
          </w:p>
        </w:tc>
      </w:tr>
      <w:tr w:rsidR="00B1532A" w:rsidRPr="006277C5" w:rsidTr="00BF7ADA">
        <w:trPr>
          <w:trHeight w:val="276"/>
        </w:trPr>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第九章:振   动</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§9.1简谐振动</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9.1-01 弹簧振子(</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9.1-02 简谐振动的几何表示(</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9.1-03 同方向同频率简谐振动的合成(</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9.1-04 拍现象(</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9.1-05垂直方向同频率合成(</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9.1-06 李萨如图形(</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9.2-01弹簧振子（实物）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9.2-02简谐振动的几何表示（实物）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9.2-03李萨如图形摆（实物）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9.2-04信号频率的测量（实物）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§9.2 阻尼振动</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9.1-07阻尼振动（</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9.2-05阻尼摆和非阻尼摆（实物）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§9.3 受迫运动</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9.1-08共振现象（AR）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9.2-06垂直弹簧振子演示共振（实物）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9.2-07鱼洗（实物）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9.2-08多谐共振仪（实物）</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★§9.4 二自由度振动——简正频率</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9.1-09 系统简正频率（</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★§9.5 非线性振动简介</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9.1-10 非线性振动（</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第十章： 波   动</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§10.1机械波的定性描述</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10.2-01声波波形（实物）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10.2-02变音编钟（实物）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10.2-03横波（实物）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10.2-04细软弹簧纵波（实物）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§10.2 机械波的波动方程</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10.1-01机械波的波动方程（</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§10.3 机械波的运动学方程</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10.1-02 简谐行波（</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10.1-03 相速度与群速度（AR）</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§10.4简谐机械波的运动学方程</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10.1-04简谐机械波的运动学方程（</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§10.5 机械波的能量、传播以及反射与合成</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10.1-05 惠更斯原理（</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10.1-06 波叠加原理（</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10.1-07 波疏到波密（</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10.1-08 波密到波疏（</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10.1-09一维驻波（</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10.1-10二维驻波（AR）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10.1-11简正频率（</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10.2-05悬线驻波（实物）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10.2-06圆环驻波（实物）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10.2-07水波的干涉与衍射（实物）</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§10.6 多普勒效应</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10.1-12多普勒效应（AR）</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★§10.7 声波与超波速运动简介</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10.1-13 超波速运动（AR）</w:t>
            </w:r>
          </w:p>
        </w:tc>
      </w:tr>
      <w:tr w:rsidR="00B1532A" w:rsidRPr="006277C5" w:rsidTr="00BF7ADA">
        <w:trPr>
          <w:trHeight w:val="552"/>
        </w:trPr>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第十一章： 狭义相对论简介</w:t>
            </w: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 经典时空观与实验的矛盾</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11.1-01 迈克尔孙-莫雷实验（AR）</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§11.2 狭义相对论的两条基本假设</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11.1-02 两条基本假设(</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§11.3 洛伦兹变换与速度和加速度变换</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11.1-03 洛伦兹变换（</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§11.4 狭义相对论运动学的基本现象</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11.1-04同时相对性（AR）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11.1-05 同时相对性原理（AR）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11.1-06时间延缓（AR）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11.1-07 时间延缓原理（AR）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11.1-08长度收缩（AR）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11.1-09 时钟不同步（AR）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11.1-10机械波多普勒效应（AR）</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★§11.5 狭义相对论动力学基本关系式</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11.1-11狭义相对论动力学基本关系式（</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552"/>
        </w:trPr>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★第十二章 广义相对论简介、宇宙学与天体物理初步</w:t>
            </w: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§12.1狭义相对论的两个遗留问题</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12.1-01狭义相对论的两个遗留问题（</w:t>
            </w:r>
            <w:r>
              <w:rPr>
                <w:rFonts w:ascii="等线" w:eastAsia="等线" w:hAnsi="等线" w:cs="宋体" w:hint="eastAsia"/>
                <w:color w:val="000000"/>
                <w:kern w:val="0"/>
                <w:sz w:val="22"/>
                <w:szCs w:val="22"/>
              </w:rPr>
              <w:t>动画</w:t>
            </w:r>
            <w:r w:rsidRPr="006277C5">
              <w:rPr>
                <w:rFonts w:ascii="等线" w:eastAsia="等线" w:hAnsi="等线" w:cs="宋体" w:hint="eastAsia"/>
                <w:color w:val="000000"/>
                <w:kern w:val="0"/>
                <w:sz w:val="22"/>
                <w:szCs w:val="22"/>
              </w:rPr>
              <w:t>）</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§12.2  广义相对论的理论基础</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12.1-02 等效原理（AR）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§12.3 广义相对论预言现象与实验证实</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12.1-03 光线偏折（AR）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12.1-04 引力时间延缓（AR）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12.1-05 弯曲时空与水星进动（AR）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12.1-06 引力光速变慢（AR）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12.1-07 黑洞（AR）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12.1-08 引力子与引力波（AR）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12.1-09 GPS时钟校正（AR）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§12.4宇宙的物质结构与年龄</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12.1-10宇宙结构与年龄（AR）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12.1-11太阳系（AR）</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§12.5宇宙的统一整体性---宇宙学原理</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12.1-12宇宙的统一整体性（AR）</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§12.6宇宙在膨胀---哈勃定律与奥勃斯佯谬</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12.1-13宇宙的膨胀（AR）</w:t>
            </w:r>
          </w:p>
        </w:tc>
      </w:tr>
      <w:tr w:rsidR="00B1532A" w:rsidRPr="006277C5" w:rsidTr="00BF7ADA">
        <w:trPr>
          <w:trHeight w:val="552"/>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§12.7 宇宙的起源---大爆炸理论模型</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12.1-14宇宙大爆炸（AR）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§12.8 暗物质与暗能量</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12.1-15暗物质与暗能量（AR）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§12.8 暗物质与暗能量</w:t>
            </w: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12.1-16恒星的演化（AR）</w:t>
            </w:r>
          </w:p>
        </w:tc>
      </w:tr>
      <w:tr w:rsidR="00B1532A" w:rsidRPr="006277C5" w:rsidTr="00BF7ADA">
        <w:trPr>
          <w:trHeight w:val="276"/>
        </w:trPr>
        <w:tc>
          <w:tcPr>
            <w:tcW w:w="1583"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B1532A" w:rsidRPr="006277C5" w:rsidRDefault="00B1532A" w:rsidP="007636C6">
            <w:pPr>
              <w:widowControl/>
              <w:jc w:val="left"/>
              <w:rPr>
                <w:rFonts w:ascii="等线" w:eastAsia="等线" w:hAnsi="等线" w:cs="宋体"/>
                <w:color w:val="000000"/>
                <w:kern w:val="0"/>
                <w:sz w:val="22"/>
                <w:szCs w:val="22"/>
              </w:rPr>
            </w:pPr>
          </w:p>
        </w:tc>
        <w:tc>
          <w:tcPr>
            <w:tcW w:w="4536" w:type="dxa"/>
            <w:tcBorders>
              <w:top w:val="nil"/>
              <w:left w:val="nil"/>
              <w:bottom w:val="single" w:sz="4" w:space="0" w:color="auto"/>
              <w:right w:val="single" w:sz="4" w:space="0" w:color="auto"/>
            </w:tcBorders>
            <w:shd w:val="clear" w:color="auto" w:fill="auto"/>
            <w:vAlign w:val="center"/>
            <w:hideMark/>
          </w:tcPr>
          <w:p w:rsidR="00B1532A" w:rsidRPr="006277C5" w:rsidRDefault="00B1532A" w:rsidP="007636C6">
            <w:pPr>
              <w:widowControl/>
              <w:jc w:val="left"/>
              <w:rPr>
                <w:rFonts w:ascii="等线" w:eastAsia="等线" w:hAnsi="等线" w:cs="宋体"/>
                <w:color w:val="000000"/>
                <w:kern w:val="0"/>
                <w:sz w:val="22"/>
                <w:szCs w:val="22"/>
              </w:rPr>
            </w:pPr>
            <w:r w:rsidRPr="006277C5">
              <w:rPr>
                <w:rFonts w:ascii="等线" w:eastAsia="等线" w:hAnsi="等线" w:cs="宋体" w:hint="eastAsia"/>
                <w:color w:val="000000"/>
                <w:kern w:val="0"/>
                <w:sz w:val="22"/>
                <w:szCs w:val="22"/>
              </w:rPr>
              <w:t>12.1-17发光星体的观测分类（AR）</w:t>
            </w:r>
          </w:p>
        </w:tc>
      </w:tr>
      <w:bookmarkEnd w:id="2"/>
    </w:tbl>
    <w:p w:rsidR="00B1532A" w:rsidRDefault="00B1532A" w:rsidP="00B1532A"/>
    <w:p w:rsidR="00B1532A" w:rsidRDefault="00B1532A" w:rsidP="00B1532A"/>
    <w:p w:rsidR="00B1532A" w:rsidRDefault="00B1532A" w:rsidP="00B1532A"/>
    <w:p w:rsidR="00B1532A" w:rsidRDefault="00B1532A" w:rsidP="00B1532A"/>
    <w:p w:rsidR="00B1532A" w:rsidRDefault="00B1532A" w:rsidP="00B1532A"/>
    <w:p w:rsidR="00B1532A" w:rsidRDefault="00B1532A" w:rsidP="00B1532A"/>
    <w:p w:rsidR="00B1532A" w:rsidRPr="00B1532A" w:rsidRDefault="00B1532A" w:rsidP="00B1532A"/>
    <w:sectPr w:rsidR="00B1532A" w:rsidRPr="00B1532A" w:rsidSect="00B1532A">
      <w:headerReference w:type="even" r:id="rId8"/>
      <w:headerReference w:type="default" r:id="rId9"/>
      <w:footerReference w:type="even" r:id="rId10"/>
      <w:footerReference w:type="default" r:id="rId11"/>
      <w:pgSz w:w="11907" w:h="16839" w:code="9"/>
      <w:pgMar w:top="1888" w:right="1275" w:bottom="1627" w:left="1418" w:header="6" w:footer="0" w:gutter="0"/>
      <w:pgNumType w:fmt="numberInDash"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B0B" w:rsidRDefault="00742B0B" w:rsidP="0029027C">
      <w:r>
        <w:separator/>
      </w:r>
    </w:p>
  </w:endnote>
  <w:endnote w:type="continuationSeparator" w:id="0">
    <w:p w:rsidR="00742B0B" w:rsidRDefault="00742B0B" w:rsidP="0029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18030">
    <w:altName w:val="宋体"/>
    <w:charset w:val="86"/>
    <w:family w:val="modern"/>
    <w:pitch w:val="fixed"/>
    <w:sig w:usb0="00002003" w:usb1="AF0E0800" w:usb2="0000001E" w:usb3="00000000" w:csb0="003C0041"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EF9" w:rsidRDefault="00880708" w:rsidP="00124624">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9227FB" w:rsidRDefault="00742B0B" w:rsidP="00B71EF9">
    <w:pPr>
      <w:framePr w:wrap="around" w:vAnchor="text" w:hAnchor="margin" w:xAlign="outside" w:y="1"/>
      <w:ind w:right="360" w:firstLine="360"/>
    </w:pPr>
  </w:p>
  <w:p w:rsidR="00551290" w:rsidRDefault="00742B0B" w:rsidP="009227FB">
    <w:pP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7FB" w:rsidRDefault="00742B0B" w:rsidP="009227FB">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B0B" w:rsidRDefault="00742B0B" w:rsidP="0029027C">
      <w:r>
        <w:separator/>
      </w:r>
    </w:p>
  </w:footnote>
  <w:footnote w:type="continuationSeparator" w:id="0">
    <w:p w:rsidR="00742B0B" w:rsidRDefault="00742B0B" w:rsidP="0029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9D" w:rsidRDefault="00880708" w:rsidP="007B604E">
    <w:pPr>
      <w:pStyle w:val="a3"/>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5E1F9D" w:rsidRDefault="00742B0B" w:rsidP="007B604E">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9D" w:rsidRPr="005E1F9D" w:rsidRDefault="00742B0B" w:rsidP="007B604E">
    <w:pPr>
      <w:pStyle w:val="a3"/>
      <w:framePr w:wrap="around" w:vAnchor="text" w:hAnchor="margin" w:xAlign="outside" w:y="1"/>
      <w:pBdr>
        <w:bottom w:val="none" w:sz="0" w:space="0" w:color="auto"/>
      </w:pBdr>
      <w:shd w:val="clear" w:color="auto" w:fill="FFFFFF"/>
      <w:rPr>
        <w:rStyle w:val="a7"/>
        <w:b/>
        <w:sz w:val="21"/>
        <w:szCs w:val="21"/>
      </w:rPr>
    </w:pPr>
  </w:p>
  <w:p w:rsidR="005E1F9D" w:rsidRPr="00402BC4" w:rsidRDefault="00742B0B" w:rsidP="00E54013">
    <w:pPr>
      <w:pStyle w:val="a3"/>
      <w:pBdr>
        <w:bottom w:val="single" w:sz="6" w:space="0" w:color="auto"/>
      </w:pBdr>
      <w:ind w:right="-232" w:hanging="284"/>
      <w:rPr>
        <w:rFonts w:ascii="华文细黑" w:eastAsia="华文细黑" w:hAnsi="华文细黑"/>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780D"/>
    <w:multiLevelType w:val="hybridMultilevel"/>
    <w:tmpl w:val="BBD2F1E0"/>
    <w:lvl w:ilvl="0" w:tplc="E2F43DF4">
      <w:start w:val="1"/>
      <w:numFmt w:val="decimal"/>
      <w:pStyle w:val="3"/>
      <w:lvlText w:val="(%1)"/>
      <w:lvlJc w:val="left"/>
      <w:pPr>
        <w:ind w:left="420" w:hanging="420"/>
      </w:pPr>
      <w:rPr>
        <w:rFonts w:hint="eastAsia"/>
        <w:b w:val="0"/>
        <w:bCs w:val="0"/>
        <w:i w:val="0"/>
        <w:iCs w:val="0"/>
        <w:caps w:val="0"/>
        <w:smallCaps w:val="0"/>
        <w:strike w:val="0"/>
        <w:dstrike w:val="0"/>
        <w:noProof w:val="0"/>
        <w:vanish w:val="0"/>
        <w:color w:val="000000"/>
        <w:spacing w:val="-18"/>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84"/>
    <w:rsid w:val="000546A5"/>
    <w:rsid w:val="000C3E14"/>
    <w:rsid w:val="000D778A"/>
    <w:rsid w:val="000F7DBD"/>
    <w:rsid w:val="00112813"/>
    <w:rsid w:val="00175EE0"/>
    <w:rsid w:val="001E2CEC"/>
    <w:rsid w:val="00211642"/>
    <w:rsid w:val="002427D8"/>
    <w:rsid w:val="002730B8"/>
    <w:rsid w:val="0029027C"/>
    <w:rsid w:val="002E632F"/>
    <w:rsid w:val="00357C89"/>
    <w:rsid w:val="00383536"/>
    <w:rsid w:val="00391D82"/>
    <w:rsid w:val="003B385F"/>
    <w:rsid w:val="0051465B"/>
    <w:rsid w:val="00514E4A"/>
    <w:rsid w:val="00543220"/>
    <w:rsid w:val="0056022A"/>
    <w:rsid w:val="00633485"/>
    <w:rsid w:val="00676781"/>
    <w:rsid w:val="006B0F85"/>
    <w:rsid w:val="006E7EF7"/>
    <w:rsid w:val="00742B0B"/>
    <w:rsid w:val="00784D72"/>
    <w:rsid w:val="007E207C"/>
    <w:rsid w:val="0080689C"/>
    <w:rsid w:val="00850C24"/>
    <w:rsid w:val="0087271B"/>
    <w:rsid w:val="00880708"/>
    <w:rsid w:val="008E55BC"/>
    <w:rsid w:val="0092363C"/>
    <w:rsid w:val="00935EC1"/>
    <w:rsid w:val="009429C1"/>
    <w:rsid w:val="009E29F8"/>
    <w:rsid w:val="00AC1D6A"/>
    <w:rsid w:val="00AE14C0"/>
    <w:rsid w:val="00AE4551"/>
    <w:rsid w:val="00B1532A"/>
    <w:rsid w:val="00B800A8"/>
    <w:rsid w:val="00B85E24"/>
    <w:rsid w:val="00BB18DD"/>
    <w:rsid w:val="00BE256E"/>
    <w:rsid w:val="00BF7ADA"/>
    <w:rsid w:val="00C11851"/>
    <w:rsid w:val="00C40C72"/>
    <w:rsid w:val="00C40F34"/>
    <w:rsid w:val="00C54787"/>
    <w:rsid w:val="00C54C50"/>
    <w:rsid w:val="00C61184"/>
    <w:rsid w:val="00C73B60"/>
    <w:rsid w:val="00C812FE"/>
    <w:rsid w:val="00CD20F1"/>
    <w:rsid w:val="00D57751"/>
    <w:rsid w:val="00DA6DC4"/>
    <w:rsid w:val="00E96EAF"/>
    <w:rsid w:val="00F06343"/>
    <w:rsid w:val="00F956C1"/>
    <w:rsid w:val="00FE1BC6"/>
    <w:rsid w:val="00FF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A66F9-4476-4204-A5B5-F7150FB3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1184"/>
    <w:pPr>
      <w:widowControl w:val="0"/>
      <w:jc w:val="both"/>
    </w:pPr>
    <w:rPr>
      <w:rFonts w:ascii="Times New Roman" w:eastAsia="宋体" w:hAnsi="Times New Roman" w:cs="Times New Roman"/>
      <w:szCs w:val="24"/>
    </w:rPr>
  </w:style>
  <w:style w:type="paragraph" w:styleId="3">
    <w:name w:val="heading 3"/>
    <w:basedOn w:val="a"/>
    <w:next w:val="a"/>
    <w:link w:val="30"/>
    <w:unhideWhenUsed/>
    <w:qFormat/>
    <w:rsid w:val="00B1532A"/>
    <w:pPr>
      <w:keepNext/>
      <w:keepLines/>
      <w:numPr>
        <w:numId w:val="1"/>
      </w:numPr>
      <w:jc w:val="left"/>
      <w:outlineLvl w:val="2"/>
    </w:pPr>
    <w:rPr>
      <w:rFonts w:asciiTheme="minorEastAsia" w:eastAsiaTheme="minorEastAsia" w:hAnsiTheme="minorEastAs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2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027C"/>
    <w:rPr>
      <w:rFonts w:ascii="Times New Roman" w:eastAsia="宋体" w:hAnsi="Times New Roman" w:cs="Times New Roman"/>
      <w:sz w:val="18"/>
      <w:szCs w:val="18"/>
    </w:rPr>
  </w:style>
  <w:style w:type="paragraph" w:styleId="a5">
    <w:name w:val="footer"/>
    <w:basedOn w:val="a"/>
    <w:link w:val="a6"/>
    <w:unhideWhenUsed/>
    <w:rsid w:val="0029027C"/>
    <w:pPr>
      <w:tabs>
        <w:tab w:val="center" w:pos="4153"/>
        <w:tab w:val="right" w:pos="8306"/>
      </w:tabs>
      <w:snapToGrid w:val="0"/>
      <w:jc w:val="left"/>
    </w:pPr>
    <w:rPr>
      <w:sz w:val="18"/>
      <w:szCs w:val="18"/>
    </w:rPr>
  </w:style>
  <w:style w:type="character" w:customStyle="1" w:styleId="a6">
    <w:name w:val="页脚 字符"/>
    <w:basedOn w:val="a0"/>
    <w:link w:val="a5"/>
    <w:uiPriority w:val="99"/>
    <w:rsid w:val="0029027C"/>
    <w:rPr>
      <w:rFonts w:ascii="Times New Roman" w:eastAsia="宋体" w:hAnsi="Times New Roman" w:cs="Times New Roman"/>
      <w:sz w:val="18"/>
      <w:szCs w:val="18"/>
    </w:rPr>
  </w:style>
  <w:style w:type="character" w:styleId="a7">
    <w:name w:val="page number"/>
    <w:basedOn w:val="a0"/>
    <w:rsid w:val="00B1532A"/>
  </w:style>
  <w:style w:type="character" w:customStyle="1" w:styleId="30">
    <w:name w:val="标题 3 字符"/>
    <w:basedOn w:val="a0"/>
    <w:link w:val="3"/>
    <w:rsid w:val="00B1532A"/>
    <w:rPr>
      <w:rFonts w:asciiTheme="minorEastAsia" w:hAnsiTheme="minorEastAsia" w:cs="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cp:lastModifiedBy>
  <cp:revision>17</cp:revision>
  <dcterms:created xsi:type="dcterms:W3CDTF">2018-12-10T01:42:00Z</dcterms:created>
  <dcterms:modified xsi:type="dcterms:W3CDTF">2019-10-30T01:42:00Z</dcterms:modified>
</cp:coreProperties>
</file>